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33672020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7D71B3">
        <w:rPr>
          <w:rFonts w:ascii="Calibri" w:hAnsi="Calibri" w:cs="font459"/>
          <w:sz w:val="20"/>
          <w:szCs w:val="20"/>
        </w:rPr>
        <w:t>10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7D71B3">
        <w:rPr>
          <w:rFonts w:ascii="Calibri" w:hAnsi="Calibri" w:cs="font459"/>
          <w:sz w:val="20"/>
          <w:szCs w:val="20"/>
        </w:rPr>
        <w:t>mei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0752AE">
        <w:rPr>
          <w:rFonts w:ascii="Calibri" w:hAnsi="Calibri" w:cs="font459"/>
          <w:sz w:val="20"/>
          <w:szCs w:val="20"/>
        </w:rPr>
        <w:t>3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47A58A6F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802670">
        <w:rPr>
          <w:rFonts w:ascii="Calibri" w:hAnsi="Calibri" w:cs="font459"/>
          <w:sz w:val="20"/>
          <w:szCs w:val="20"/>
        </w:rPr>
        <w:t>Online (MS Teams)</w:t>
      </w:r>
    </w:p>
    <w:p w14:paraId="774CA27C" w14:textId="6A1160C4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7D71B3">
        <w:rPr>
          <w:rFonts w:ascii="Calibri" w:hAnsi="Calibri" w:cs="font459"/>
          <w:sz w:val="20"/>
          <w:szCs w:val="20"/>
        </w:rPr>
        <w:t>5</w:t>
      </w:r>
    </w:p>
    <w:p w14:paraId="52025732" w14:textId="4FF84951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2E29D7">
        <w:rPr>
          <w:rFonts w:ascii="Calibri" w:hAnsi="Calibri"/>
          <w:sz w:val="20"/>
          <w:szCs w:val="20"/>
        </w:rPr>
        <w:t>Khaled Suliman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10012" w:type="dxa"/>
        <w:tblLook w:val="04A0" w:firstRow="1" w:lastRow="0" w:firstColumn="1" w:lastColumn="0" w:noHBand="0" w:noVBand="1"/>
      </w:tblPr>
      <w:tblGrid>
        <w:gridCol w:w="473"/>
        <w:gridCol w:w="3633"/>
        <w:gridCol w:w="1985"/>
        <w:gridCol w:w="3921"/>
      </w:tblGrid>
      <w:tr w:rsidR="0025112D" w:rsidRPr="0025112D" w14:paraId="26F6E57D" w14:textId="359C5FDB" w:rsidTr="00630D98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1985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921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630D98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1985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630D98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:rsidRPr="00AC3F59" w14:paraId="3B82799E" w14:textId="2C079BDA" w:rsidTr="00630D98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1985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21" w:type="dxa"/>
          </w:tcPr>
          <w:p w14:paraId="1B34CECC" w14:textId="77777777" w:rsidR="00EF4DDF" w:rsidRDefault="00AC3F59" w:rsidP="00586CCB">
            <w:pPr>
              <w:rPr>
                <w:rFonts w:ascii="Calibri" w:hAnsi="Calibri"/>
                <w:sz w:val="20"/>
                <w:szCs w:val="20"/>
              </w:rPr>
            </w:pPr>
            <w:r w:rsidRPr="00AC3F59">
              <w:rPr>
                <w:rFonts w:ascii="Calibri" w:hAnsi="Calibri"/>
                <w:sz w:val="20"/>
                <w:szCs w:val="20"/>
              </w:rPr>
              <w:t>Jenna is in NY (studiere</w:t>
            </w:r>
            <w:r>
              <w:rPr>
                <w:rFonts w:ascii="Calibri" w:hAnsi="Calibri"/>
                <w:sz w:val="20"/>
                <w:szCs w:val="20"/>
              </w:rPr>
              <w:t>is)</w:t>
            </w:r>
            <w:r w:rsidR="0055074D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EB5B1C">
              <w:rPr>
                <w:rFonts w:ascii="Calibri" w:hAnsi="Calibri"/>
                <w:sz w:val="20"/>
                <w:szCs w:val="20"/>
              </w:rPr>
              <w:t>Volgende week weer terug. Lindsey is (geregistreerd</w:t>
            </w:r>
            <w:r w:rsidR="0042684B">
              <w:rPr>
                <w:rFonts w:ascii="Calibri" w:hAnsi="Calibri"/>
                <w:sz w:val="20"/>
                <w:szCs w:val="20"/>
              </w:rPr>
              <w:t xml:space="preserve"> partnerschap) getrouwd.</w:t>
            </w:r>
            <w:r w:rsidR="00953C2D">
              <w:rPr>
                <w:rFonts w:ascii="Calibri" w:hAnsi="Calibri"/>
                <w:sz w:val="20"/>
                <w:szCs w:val="20"/>
              </w:rPr>
              <w:t xml:space="preserve"> Carolien zal wat meer contact gaan opnemen met school op informele wijze.</w:t>
            </w:r>
          </w:p>
          <w:p w14:paraId="46EE21DB" w14:textId="77777777" w:rsidR="00D71E21" w:rsidRDefault="00D71E21" w:rsidP="00586C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Miranda is officieel weg bij Kanteel. Na deze </w:t>
            </w:r>
            <w:r w:rsidR="00680406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omervakantie wordt het BSO</w:t>
            </w:r>
            <w:r w:rsidR="00680406">
              <w:rPr>
                <w:rFonts w:ascii="Calibri" w:hAnsi="Calibri"/>
                <w:sz w:val="20"/>
                <w:szCs w:val="20"/>
              </w:rPr>
              <w:t xml:space="preserve"> en PSZ vanuit KIEM georganiseerd.</w:t>
            </w:r>
          </w:p>
          <w:p w14:paraId="3AF2B65D" w14:textId="3BB63886" w:rsidR="00D36EC2" w:rsidRPr="00AC3F59" w:rsidRDefault="00974067" w:rsidP="00586C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ov</w:t>
            </w:r>
            <w:r w:rsidR="00DB5008">
              <w:rPr>
                <w:rFonts w:ascii="Calibri" w:hAnsi="Calibri"/>
                <w:sz w:val="20"/>
                <w:szCs w:val="20"/>
              </w:rPr>
              <w:t xml:space="preserve">er de vervanging van SchouderCom? </w:t>
            </w:r>
            <w:r w:rsidR="00FD7896">
              <w:rPr>
                <w:rFonts w:ascii="Calibri" w:hAnsi="Calibri"/>
                <w:sz w:val="20"/>
                <w:szCs w:val="20"/>
              </w:rPr>
              <w:t>Wesley en Suzan (ICT) hebben vandaag een update gehad.</w:t>
            </w:r>
            <w:r w:rsidR="00EB670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26826">
              <w:rPr>
                <w:rFonts w:ascii="Calibri" w:hAnsi="Calibri"/>
                <w:sz w:val="20"/>
                <w:szCs w:val="20"/>
              </w:rPr>
              <w:t>“Ziber</w:t>
            </w:r>
            <w:r w:rsidR="00082273">
              <w:rPr>
                <w:rFonts w:ascii="Calibri" w:hAnsi="Calibri"/>
                <w:sz w:val="20"/>
                <w:szCs w:val="20"/>
              </w:rPr>
              <w:t xml:space="preserve"> Kwieb</w:t>
            </w:r>
            <w:r w:rsidR="00D26826">
              <w:rPr>
                <w:rFonts w:ascii="Calibri" w:hAnsi="Calibri"/>
                <w:sz w:val="20"/>
                <w:szCs w:val="20"/>
              </w:rPr>
              <w:t xml:space="preserve">” </w:t>
            </w:r>
            <w:r w:rsidR="00DB5008">
              <w:rPr>
                <w:rFonts w:ascii="Calibri" w:hAnsi="Calibri"/>
                <w:sz w:val="20"/>
                <w:szCs w:val="20"/>
              </w:rPr>
              <w:t>is aangevraagd voor onze school.</w:t>
            </w:r>
            <w:r w:rsidR="00D26826">
              <w:rPr>
                <w:rFonts w:ascii="Calibri" w:hAnsi="Calibri"/>
                <w:sz w:val="20"/>
                <w:szCs w:val="20"/>
              </w:rPr>
              <w:t xml:space="preserve"> Waarschijnlijk </w:t>
            </w:r>
            <w:r w:rsidR="004A16FD">
              <w:rPr>
                <w:rFonts w:ascii="Calibri" w:hAnsi="Calibri"/>
                <w:sz w:val="20"/>
                <w:szCs w:val="20"/>
              </w:rPr>
              <w:t xml:space="preserve">wordt er al een begin gemaakt met </w:t>
            </w:r>
            <w:r w:rsidR="00082273">
              <w:rPr>
                <w:rFonts w:ascii="Calibri" w:hAnsi="Calibri"/>
                <w:sz w:val="20"/>
                <w:szCs w:val="20"/>
              </w:rPr>
              <w:t>dit</w:t>
            </w:r>
            <w:r w:rsidR="004A16FD">
              <w:rPr>
                <w:rFonts w:ascii="Calibri" w:hAnsi="Calibri"/>
                <w:sz w:val="20"/>
                <w:szCs w:val="20"/>
              </w:rPr>
              <w:t xml:space="preserve"> nieuwe ouderportaal voor einde van dit schooljaar.</w:t>
            </w:r>
          </w:p>
        </w:tc>
      </w:tr>
      <w:tr w:rsidR="00AE37CF" w14:paraId="7B6AEEFC" w14:textId="77777777" w:rsidTr="00630D98">
        <w:tc>
          <w:tcPr>
            <w:tcW w:w="473" w:type="dxa"/>
          </w:tcPr>
          <w:p w14:paraId="686198EA" w14:textId="71948CD2" w:rsidR="00AE37CF" w:rsidRPr="0025112D" w:rsidRDefault="00AE37CF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33" w:type="dxa"/>
          </w:tcPr>
          <w:p w14:paraId="03343CC7" w14:textId="08AEDCB7" w:rsidR="00AE37CF" w:rsidRPr="00BB0458" w:rsidRDefault="00AE37CF" w:rsidP="00AF5867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BB0458">
              <w:rPr>
                <w:rFonts w:ascii="Calibri" w:hAnsi="Calibri"/>
                <w:strike/>
                <w:sz w:val="20"/>
                <w:szCs w:val="20"/>
              </w:rPr>
              <w:t>Verantwoording 1</w:t>
            </w:r>
          </w:p>
        </w:tc>
        <w:tc>
          <w:tcPr>
            <w:tcW w:w="1985" w:type="dxa"/>
          </w:tcPr>
          <w:p w14:paraId="060C43C3" w14:textId="1284AD2C" w:rsidR="00AE37CF" w:rsidRDefault="000B7484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151D7F">
              <w:rPr>
                <w:rFonts w:ascii="Calibri" w:hAnsi="Calibri"/>
                <w:sz w:val="20"/>
                <w:szCs w:val="20"/>
              </w:rPr>
              <w:t>nstemmingsrecht</w:t>
            </w:r>
          </w:p>
        </w:tc>
        <w:tc>
          <w:tcPr>
            <w:tcW w:w="3921" w:type="dxa"/>
          </w:tcPr>
          <w:p w14:paraId="1F903C6D" w14:textId="1924836C" w:rsidR="00AE37CF" w:rsidRPr="00586CCB" w:rsidRDefault="00AE5133" w:rsidP="00586C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Naar MR6</w:t>
            </w:r>
            <w:r w:rsidR="00BB0458">
              <w:rPr>
                <w:rFonts w:ascii="Calibri" w:hAnsi="Calibri"/>
                <w:sz w:val="20"/>
                <w:szCs w:val="20"/>
              </w:rPr>
              <w:t xml:space="preserve"> d.d. 21-6-2023</w:t>
            </w:r>
            <w:r w:rsidR="0013141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51D7F" w14:paraId="1024A806" w14:textId="77777777" w:rsidTr="00630D98">
        <w:tc>
          <w:tcPr>
            <w:tcW w:w="473" w:type="dxa"/>
          </w:tcPr>
          <w:p w14:paraId="57B1FC44" w14:textId="18DBCEF6" w:rsidR="00151D7F" w:rsidRDefault="00151D7F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3" w:type="dxa"/>
          </w:tcPr>
          <w:p w14:paraId="6227A9A6" w14:textId="2CC23E84" w:rsidR="00151D7F" w:rsidRPr="00BB0458" w:rsidRDefault="00151D7F" w:rsidP="00AF5867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BB0458">
              <w:rPr>
                <w:rFonts w:ascii="Calibri" w:hAnsi="Calibri"/>
                <w:strike/>
                <w:sz w:val="20"/>
                <w:szCs w:val="20"/>
              </w:rPr>
              <w:t>Vaststellen schoolgidsbijlage</w:t>
            </w:r>
          </w:p>
        </w:tc>
        <w:tc>
          <w:tcPr>
            <w:tcW w:w="1985" w:type="dxa"/>
          </w:tcPr>
          <w:p w14:paraId="26A42331" w14:textId="6665F350" w:rsidR="00151D7F" w:rsidRDefault="000B7484" w:rsidP="00594C47">
            <w:pPr>
              <w:rPr>
                <w:rFonts w:ascii="Calibri" w:hAnsi="Calibri"/>
                <w:sz w:val="20"/>
                <w:szCs w:val="20"/>
              </w:rPr>
            </w:pPr>
            <w:r w:rsidRPr="000B7484">
              <w:rPr>
                <w:rFonts w:ascii="Calibri" w:hAnsi="Calibri"/>
                <w:sz w:val="20"/>
                <w:szCs w:val="20"/>
              </w:rPr>
              <w:t xml:space="preserve">Instemmingsrecht OMR en informatierecht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0B7484">
              <w:rPr>
                <w:rFonts w:ascii="Calibri" w:hAnsi="Calibri"/>
                <w:sz w:val="20"/>
                <w:szCs w:val="20"/>
              </w:rPr>
              <w:t>MR</w:t>
            </w:r>
          </w:p>
        </w:tc>
        <w:tc>
          <w:tcPr>
            <w:tcW w:w="3921" w:type="dxa"/>
          </w:tcPr>
          <w:p w14:paraId="01E6D922" w14:textId="28D28C85" w:rsidR="00151D7F" w:rsidRPr="00586CCB" w:rsidRDefault="00AE5133" w:rsidP="00586C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Naar MR6</w:t>
            </w:r>
            <w:r w:rsidR="00BB0458">
              <w:rPr>
                <w:rFonts w:ascii="Calibri" w:hAnsi="Calibri"/>
                <w:sz w:val="20"/>
                <w:szCs w:val="20"/>
              </w:rPr>
              <w:t xml:space="preserve"> d.d. 21-6-2023</w:t>
            </w:r>
            <w:r w:rsidR="0013141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033C3" w14:paraId="4F7FAA3D" w14:textId="77777777" w:rsidTr="00630D98">
        <w:tc>
          <w:tcPr>
            <w:tcW w:w="473" w:type="dxa"/>
          </w:tcPr>
          <w:p w14:paraId="7AC97A2F" w14:textId="13B33F5C" w:rsidR="001033C3" w:rsidRPr="0025112D" w:rsidRDefault="00D6495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1985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921" w:type="dxa"/>
          </w:tcPr>
          <w:p w14:paraId="0CE1DA48" w14:textId="55E7C5AE" w:rsidR="00A07EC6" w:rsidRPr="00D00DD1" w:rsidRDefault="000139CD" w:rsidP="00D00D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Zie </w:t>
            </w:r>
            <w:r w:rsidR="0061088B">
              <w:rPr>
                <w:rFonts w:ascii="Calibri" w:hAnsi="Calibri"/>
                <w:sz w:val="20"/>
                <w:szCs w:val="20"/>
              </w:rPr>
              <w:t>‘A</w:t>
            </w:r>
            <w:r>
              <w:rPr>
                <w:rFonts w:ascii="Calibri" w:hAnsi="Calibri"/>
                <w:sz w:val="20"/>
                <w:szCs w:val="20"/>
              </w:rPr>
              <w:t>ctualiteiten</w:t>
            </w:r>
            <w:r w:rsidR="0061088B">
              <w:rPr>
                <w:rFonts w:ascii="Calibri" w:hAnsi="Calibri"/>
                <w:sz w:val="20"/>
                <w:szCs w:val="20"/>
              </w:rPr>
              <w:t>’.</w:t>
            </w:r>
          </w:p>
        </w:tc>
      </w:tr>
      <w:tr w:rsidR="00E6164E" w14:paraId="5C13CF6B" w14:textId="77777777" w:rsidTr="00630D98">
        <w:tc>
          <w:tcPr>
            <w:tcW w:w="473" w:type="dxa"/>
          </w:tcPr>
          <w:p w14:paraId="7D21FE3F" w14:textId="33E564A7" w:rsidR="00E6164E" w:rsidRDefault="00D6495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33" w:type="dxa"/>
          </w:tcPr>
          <w:p w14:paraId="1C23A123" w14:textId="7F092AC3" w:rsidR="00E6164E" w:rsidRPr="001033C3" w:rsidRDefault="00E6164E" w:rsidP="00594C47">
            <w:pPr>
              <w:rPr>
                <w:rFonts w:ascii="Calibri" w:hAnsi="Calibri"/>
                <w:sz w:val="20"/>
                <w:szCs w:val="20"/>
              </w:rPr>
            </w:pPr>
            <w:r w:rsidRPr="00E6164E">
              <w:rPr>
                <w:rFonts w:ascii="Calibri" w:hAnsi="Calibri"/>
                <w:sz w:val="20"/>
                <w:szCs w:val="20"/>
              </w:rPr>
              <w:t>Vaststellen formatieplan en groepsverdeling volgend schooljaar</w:t>
            </w:r>
          </w:p>
        </w:tc>
        <w:tc>
          <w:tcPr>
            <w:tcW w:w="1985" w:type="dxa"/>
          </w:tcPr>
          <w:p w14:paraId="1DE98512" w14:textId="15F9ACB1" w:rsidR="00E6164E" w:rsidRDefault="00D6495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PMR</w:t>
            </w:r>
          </w:p>
        </w:tc>
        <w:tc>
          <w:tcPr>
            <w:tcW w:w="3921" w:type="dxa"/>
          </w:tcPr>
          <w:p w14:paraId="6F43EB1E" w14:textId="4021DF09" w:rsidR="000139CD" w:rsidRDefault="000139CD" w:rsidP="000139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Basis is hetzelfde gebleven; leerkrachten en onderwijsassistenten blijven over het algemeen op dezelfde Unit werken. Exact aantal kinderen klopt niet meer geheel, maar </w:t>
            </w:r>
            <w:r w:rsidR="00131418">
              <w:rPr>
                <w:rFonts w:ascii="Calibri" w:hAnsi="Calibri"/>
                <w:sz w:val="20"/>
                <w:szCs w:val="20"/>
              </w:rPr>
              <w:t>blijft</w:t>
            </w:r>
            <w:r>
              <w:rPr>
                <w:rFonts w:ascii="Calibri" w:hAnsi="Calibri"/>
                <w:sz w:val="20"/>
                <w:szCs w:val="20"/>
              </w:rPr>
              <w:t xml:space="preserve"> onderhevig aan wijzigingen.</w:t>
            </w:r>
          </w:p>
          <w:p w14:paraId="22A2D6B6" w14:textId="1B9FBE55" w:rsidR="00E6164E" w:rsidRPr="00D00DD1" w:rsidRDefault="000139CD" w:rsidP="000139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Wordt morgen (11-5) pas gedeeld met het Team (Embargo).</w:t>
            </w:r>
          </w:p>
        </w:tc>
      </w:tr>
      <w:tr w:rsidR="002D1497" w14:paraId="40541271" w14:textId="77777777" w:rsidTr="00630D98">
        <w:tc>
          <w:tcPr>
            <w:tcW w:w="473" w:type="dxa"/>
          </w:tcPr>
          <w:p w14:paraId="0967D675" w14:textId="4DBEA923" w:rsidR="002D1497" w:rsidRDefault="00D6495D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2D1497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6F9B04C4" w14:textId="246A75DE" w:rsidR="002D1497" w:rsidRPr="001033C3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update voortgang IKC West</w:t>
            </w:r>
          </w:p>
        </w:tc>
        <w:tc>
          <w:tcPr>
            <w:tcW w:w="1985" w:type="dxa"/>
          </w:tcPr>
          <w:p w14:paraId="2912D13C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921" w:type="dxa"/>
          </w:tcPr>
          <w:p w14:paraId="7AF7BD72" w14:textId="77777777" w:rsidR="002D1497" w:rsidRDefault="00755024" w:rsidP="00770E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Dirk is bij </w:t>
            </w:r>
            <w:r w:rsidR="00A02934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tuurgroep </w:t>
            </w:r>
            <w:r w:rsidR="00A02934">
              <w:rPr>
                <w:rFonts w:ascii="Calibri" w:hAnsi="Calibri"/>
                <w:sz w:val="20"/>
                <w:szCs w:val="20"/>
              </w:rPr>
              <w:t xml:space="preserve">(SG) </w:t>
            </w:r>
            <w:r>
              <w:rPr>
                <w:rFonts w:ascii="Calibri" w:hAnsi="Calibri"/>
                <w:sz w:val="20"/>
                <w:szCs w:val="20"/>
              </w:rPr>
              <w:t>bijeenkomst geweest</w:t>
            </w:r>
            <w:r w:rsidR="00A02934">
              <w:rPr>
                <w:rFonts w:ascii="Calibri" w:hAnsi="Calibri"/>
                <w:sz w:val="20"/>
                <w:szCs w:val="20"/>
              </w:rPr>
              <w:t xml:space="preserve"> i.p.v. Carolien en/of Lambert. Anke van der </w:t>
            </w:r>
            <w:r w:rsidR="00C36DD5">
              <w:rPr>
                <w:rFonts w:ascii="Calibri" w:hAnsi="Calibri"/>
                <w:sz w:val="20"/>
                <w:szCs w:val="20"/>
              </w:rPr>
              <w:t>Lee</w:t>
            </w:r>
            <w:r w:rsidR="00A0293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4519">
              <w:rPr>
                <w:rFonts w:ascii="Calibri" w:hAnsi="Calibri"/>
                <w:sz w:val="20"/>
                <w:szCs w:val="20"/>
              </w:rPr>
              <w:t>(SAAM)</w:t>
            </w:r>
            <w:r w:rsidR="000A6A5D">
              <w:rPr>
                <w:rFonts w:ascii="Calibri" w:hAnsi="Calibri"/>
                <w:sz w:val="20"/>
                <w:szCs w:val="20"/>
              </w:rPr>
              <w:t xml:space="preserve"> is aangesloten als waarnemend SG-lid </w:t>
            </w:r>
            <w:r w:rsidR="004649BD">
              <w:rPr>
                <w:rFonts w:ascii="Calibri" w:hAnsi="Calibri"/>
                <w:sz w:val="20"/>
                <w:szCs w:val="20"/>
              </w:rPr>
              <w:t>voor IKC</w:t>
            </w:r>
            <w:r w:rsidR="000A6A5D">
              <w:rPr>
                <w:rFonts w:ascii="Calibri" w:hAnsi="Calibri"/>
                <w:sz w:val="20"/>
                <w:szCs w:val="20"/>
              </w:rPr>
              <w:t xml:space="preserve"> de Klimboom. Er moet wel vaart gemaakt worden, want de planning is nog steeds zomer 2024 over.</w:t>
            </w:r>
            <w:r w:rsidR="004649BD">
              <w:rPr>
                <w:rFonts w:ascii="Calibri" w:hAnsi="Calibri"/>
                <w:sz w:val="20"/>
                <w:szCs w:val="20"/>
              </w:rPr>
              <w:t xml:space="preserve"> Met de studiedag (deels gezamenlijk) wordt er een update gegeven over de nieuwebouw en voor de praktische werkgroepen die opnieuw </w:t>
            </w:r>
            <w:r w:rsidR="00C36DD5">
              <w:rPr>
                <w:rFonts w:ascii="Calibri" w:hAnsi="Calibri"/>
                <w:sz w:val="20"/>
                <w:szCs w:val="20"/>
              </w:rPr>
              <w:t>leven in moeten worden geblazen.</w:t>
            </w:r>
          </w:p>
          <w:p w14:paraId="2A1240CD" w14:textId="3B19D89C" w:rsidR="00302FD6" w:rsidRDefault="00C05123" w:rsidP="00770E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 architect heeft heet laatste plan laten zien, buitenwand(en) worden deels, van (populieren)hout gemaakt, wat uit de regio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komt. Tevens is er gesproken over kleurstellingen etc.</w:t>
            </w:r>
          </w:p>
          <w:p w14:paraId="7BCB7A76" w14:textId="77777777" w:rsidR="00245BE5" w:rsidRDefault="007E628D" w:rsidP="00770E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Komende weken gaat de Gemeente de keuze maken hoe er veder wordt gegaan met de Taalk</w:t>
            </w:r>
            <w:r w:rsidR="000E05DD"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as(sen). Dat kan</w:t>
            </w:r>
            <w:r w:rsidR="007A69B9">
              <w:rPr>
                <w:rFonts w:ascii="Calibri" w:hAnsi="Calibri"/>
                <w:sz w:val="20"/>
                <w:szCs w:val="20"/>
              </w:rPr>
              <w:t xml:space="preserve"> van alles worden, dus we zijn benieuwd.</w:t>
            </w:r>
          </w:p>
          <w:p w14:paraId="51F1B25A" w14:textId="5188A05B" w:rsidR="00A27184" w:rsidRPr="00CF2317" w:rsidRDefault="007A2BBB" w:rsidP="00CF2317">
            <w:pPr>
              <w:rPr>
                <w:rFonts w:ascii="Calibri" w:hAnsi="Calibri"/>
                <w:sz w:val="20"/>
                <w:szCs w:val="20"/>
              </w:rPr>
            </w:pPr>
            <w:r w:rsidRPr="00CF2317">
              <w:rPr>
                <w:rFonts w:ascii="Calibri" w:hAnsi="Calibri"/>
                <w:sz w:val="20"/>
                <w:szCs w:val="20"/>
              </w:rPr>
              <w:t xml:space="preserve">KR en MR-en </w:t>
            </w:r>
            <w:r w:rsidR="00AF2C9F" w:rsidRPr="00CF2317">
              <w:rPr>
                <w:rFonts w:ascii="Calibri" w:hAnsi="Calibri"/>
                <w:sz w:val="20"/>
                <w:szCs w:val="20"/>
              </w:rPr>
              <w:t>samenvoegen, of niet? Uitvragen bij SAAM hoe we hier mee om willen gaan.</w:t>
            </w:r>
            <w:r w:rsidRPr="00CF2317">
              <w:rPr>
                <w:rFonts w:ascii="Calibri" w:hAnsi="Calibri"/>
                <w:sz w:val="20"/>
                <w:szCs w:val="20"/>
              </w:rPr>
              <w:t xml:space="preserve"> Wel slim</w:t>
            </w:r>
            <w:r w:rsidR="00630D98" w:rsidRPr="00CF2317">
              <w:rPr>
                <w:rFonts w:ascii="Calibri" w:hAnsi="Calibri"/>
                <w:sz w:val="20"/>
                <w:szCs w:val="20"/>
              </w:rPr>
              <w:t xml:space="preserve"> (kort)</w:t>
            </w:r>
            <w:r w:rsidRPr="00CF2317">
              <w:rPr>
                <w:rFonts w:ascii="Calibri" w:hAnsi="Calibri"/>
                <w:sz w:val="20"/>
                <w:szCs w:val="20"/>
              </w:rPr>
              <w:t xml:space="preserve"> na de zomervakantie een </w:t>
            </w:r>
            <w:r w:rsidR="00630D98" w:rsidRPr="00CF2317">
              <w:rPr>
                <w:rFonts w:ascii="Calibri" w:hAnsi="Calibri"/>
                <w:sz w:val="20"/>
                <w:szCs w:val="20"/>
              </w:rPr>
              <w:t>gemeenschappelijke KR en MR bij elkaar komen.</w:t>
            </w:r>
          </w:p>
        </w:tc>
      </w:tr>
      <w:tr w:rsidR="002D1497" w:rsidRPr="0025112D" w14:paraId="26DCF404" w14:textId="77777777" w:rsidTr="00630D98">
        <w:tc>
          <w:tcPr>
            <w:tcW w:w="473" w:type="dxa"/>
          </w:tcPr>
          <w:p w14:paraId="68CD314E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22E97958" w14:textId="141300D4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1985" w:type="dxa"/>
          </w:tcPr>
          <w:p w14:paraId="71E0F00B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14:paraId="5D65D659" w14:textId="7777777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D1497" w14:paraId="4CEB6F63" w14:textId="788ADB98" w:rsidTr="00604EF1">
        <w:trPr>
          <w:trHeight w:val="296"/>
        </w:trPr>
        <w:tc>
          <w:tcPr>
            <w:tcW w:w="473" w:type="dxa"/>
          </w:tcPr>
          <w:p w14:paraId="31968BC9" w14:textId="47BA9E47" w:rsidR="002D1497" w:rsidRPr="0025112D" w:rsidRDefault="002D149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33" w:type="dxa"/>
          </w:tcPr>
          <w:p w14:paraId="777D7336" w14:textId="1B58935C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1985" w:type="dxa"/>
          </w:tcPr>
          <w:p w14:paraId="22B9CC9D" w14:textId="77777777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21" w:type="dxa"/>
          </w:tcPr>
          <w:p w14:paraId="02173E26" w14:textId="7155433A" w:rsidR="002D1497" w:rsidRDefault="002D149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FC93A4" w14:textId="77777777" w:rsidR="0095524B" w:rsidRPr="006423F5" w:rsidRDefault="0095524B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FC40F2">
        <w:trPr>
          <w:trHeight w:val="154"/>
        </w:trPr>
        <w:tc>
          <w:tcPr>
            <w:tcW w:w="468" w:type="dxa"/>
          </w:tcPr>
          <w:p w14:paraId="21AAEE6A" w14:textId="6B8FD64F" w:rsidR="00707E31" w:rsidRPr="00E0463C" w:rsidRDefault="00B34213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6661AEC2" w14:textId="77777777" w:rsidR="00707E31" w:rsidRDefault="00B3421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Reviewen jaarplanning MR (agenda</w:t>
            </w:r>
            <w:r w:rsidR="00C62B6D">
              <w:rPr>
                <w:rFonts w:ascii="Calibri" w:hAnsi="Calibri"/>
                <w:sz w:val="20"/>
                <w:szCs w:val="20"/>
              </w:rPr>
              <w:t>punten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68ED8E11" w14:textId="651AFCF2" w:rsidR="00D2271D" w:rsidRPr="00F257A7" w:rsidRDefault="006440CA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Jaarplanning (oud) doorsturen aan Barbara</w:t>
            </w:r>
          </w:p>
        </w:tc>
        <w:tc>
          <w:tcPr>
            <w:tcW w:w="1843" w:type="dxa"/>
            <w:shd w:val="clear" w:color="auto" w:fill="auto"/>
          </w:tcPr>
          <w:p w14:paraId="7C70077A" w14:textId="3D460051" w:rsidR="00707E31" w:rsidRPr="00F257A7" w:rsidRDefault="000B1B1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70DBC356" w14:textId="6D366675" w:rsidR="00707E31" w:rsidRPr="00F257A7" w:rsidRDefault="00C62B6D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Laatste MR(6)</w:t>
            </w:r>
          </w:p>
        </w:tc>
        <w:tc>
          <w:tcPr>
            <w:tcW w:w="1522" w:type="dxa"/>
            <w:shd w:val="clear" w:color="auto" w:fill="auto"/>
          </w:tcPr>
          <w:p w14:paraId="39E1A95D" w14:textId="7EBD8ED9" w:rsidR="00707E31" w:rsidRPr="00F257A7" w:rsidRDefault="007D71B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5E6C24A3" w:rsidR="00707E31" w:rsidRPr="00E0463C" w:rsidRDefault="000C5C4C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3797AB87" w14:textId="569F5CF9" w:rsidR="00707E31" w:rsidRPr="00F257A7" w:rsidRDefault="00DB5E3E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VOO-contacten over</w:t>
            </w:r>
            <w:r w:rsidR="000C5C4C">
              <w:rPr>
                <w:rFonts w:ascii="Calibri" w:hAnsi="Calibri"/>
                <w:sz w:val="20"/>
                <w:szCs w:val="20"/>
              </w:rPr>
              <w:t xml:space="preserve"> evt.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C5C4C">
              <w:rPr>
                <w:rFonts w:ascii="Calibri" w:hAnsi="Calibri"/>
                <w:sz w:val="20"/>
                <w:szCs w:val="20"/>
              </w:rPr>
              <w:t>fusie KR en MR?</w:t>
            </w:r>
          </w:p>
        </w:tc>
        <w:tc>
          <w:tcPr>
            <w:tcW w:w="1843" w:type="dxa"/>
            <w:shd w:val="clear" w:color="auto" w:fill="auto"/>
          </w:tcPr>
          <w:p w14:paraId="509C2114" w14:textId="5266E4A7" w:rsidR="00707E31" w:rsidRPr="00F257A7" w:rsidRDefault="000C5C4C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2022" w:type="dxa"/>
            <w:shd w:val="clear" w:color="auto" w:fill="auto"/>
          </w:tcPr>
          <w:p w14:paraId="10ADCE3E" w14:textId="263C4055" w:rsidR="00707E31" w:rsidRPr="00F257A7" w:rsidRDefault="001C710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Sept. 2023</w:t>
            </w: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:rsidRPr="000F760D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F257A7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102DE6" w14:textId="77777777" w:rsidR="0053307E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B9C2227" w14:textId="7FBDCAAB" w:rsidR="00FD2ED0" w:rsidRPr="00F959DF" w:rsidRDefault="00FD2ED0" w:rsidP="00FD2ED0">
      <w:pPr>
        <w:suppressAutoHyphens w:val="0"/>
        <w:rPr>
          <w:rFonts w:ascii="Calibri" w:hAnsi="Calibri"/>
          <w:b/>
          <w:bCs/>
          <w:sz w:val="20"/>
          <w:szCs w:val="20"/>
          <w:lang w:val="en-US"/>
        </w:rPr>
      </w:pPr>
      <w:proofErr w:type="spellStart"/>
      <w:r w:rsidRPr="00F959DF">
        <w:rPr>
          <w:rFonts w:ascii="Calibri" w:hAnsi="Calibri"/>
          <w:b/>
          <w:bCs/>
          <w:sz w:val="20"/>
          <w:szCs w:val="20"/>
          <w:lang w:val="en-US"/>
        </w:rPr>
        <w:t>Aftreed</w:t>
      </w:r>
      <w:proofErr w:type="spellEnd"/>
      <w:r w:rsidR="00990AA4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r w:rsidRPr="00F959DF">
        <w:rPr>
          <w:rFonts w:ascii="Calibri" w:hAnsi="Calibri"/>
          <w:b/>
          <w:bCs/>
          <w:sz w:val="20"/>
          <w:szCs w:val="20"/>
          <w:lang w:val="en-US"/>
        </w:rPr>
        <w:t>data (P)MR-</w:t>
      </w:r>
      <w:proofErr w:type="spellStart"/>
      <w:r w:rsidRPr="00F959DF">
        <w:rPr>
          <w:rFonts w:ascii="Calibri" w:hAnsi="Calibri"/>
          <w:b/>
          <w:bCs/>
          <w:sz w:val="20"/>
          <w:szCs w:val="20"/>
          <w:lang w:val="en-US"/>
        </w:rPr>
        <w:t>leden</w:t>
      </w:r>
      <w:proofErr w:type="spellEnd"/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391"/>
        <w:gridCol w:w="3570"/>
      </w:tblGrid>
      <w:tr w:rsidR="00FD2ED0" w:rsidRPr="0087258C" w14:paraId="68EED799" w14:textId="77777777" w:rsidTr="003E234C">
        <w:tc>
          <w:tcPr>
            <w:tcW w:w="1838" w:type="dxa"/>
          </w:tcPr>
          <w:p w14:paraId="2FD7312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276" w:type="dxa"/>
          </w:tcPr>
          <w:p w14:paraId="6D863A53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559" w:type="dxa"/>
          </w:tcPr>
          <w:p w14:paraId="51787E15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391" w:type="dxa"/>
          </w:tcPr>
          <w:p w14:paraId="1689D641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3570" w:type="dxa"/>
          </w:tcPr>
          <w:p w14:paraId="40ED414C" w14:textId="77777777" w:rsidR="00FD2ED0" w:rsidRPr="0087258C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FD2ED0" w14:paraId="35DDFB42" w14:textId="77777777" w:rsidTr="003E234C">
        <w:tc>
          <w:tcPr>
            <w:tcW w:w="1838" w:type="dxa"/>
          </w:tcPr>
          <w:p w14:paraId="2DD2045D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276" w:type="dxa"/>
          </w:tcPr>
          <w:p w14:paraId="6CFE405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559" w:type="dxa"/>
          </w:tcPr>
          <w:p w14:paraId="70F67023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1-9-2021</w:t>
            </w:r>
          </w:p>
        </w:tc>
        <w:tc>
          <w:tcPr>
            <w:tcW w:w="1391" w:type="dxa"/>
          </w:tcPr>
          <w:p w14:paraId="3938F3B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1-9-2024</w:t>
            </w:r>
          </w:p>
        </w:tc>
        <w:tc>
          <w:tcPr>
            <w:tcW w:w="3570" w:type="dxa"/>
          </w:tcPr>
          <w:p w14:paraId="58EA76D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5B6B6E46" w14:textId="77777777" w:rsidTr="003E234C">
        <w:tc>
          <w:tcPr>
            <w:tcW w:w="1838" w:type="dxa"/>
          </w:tcPr>
          <w:p w14:paraId="1FFCF50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276" w:type="dxa"/>
          </w:tcPr>
          <w:p w14:paraId="4652115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559" w:type="dxa"/>
          </w:tcPr>
          <w:p w14:paraId="557149F2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1-7-2021</w:t>
            </w:r>
          </w:p>
        </w:tc>
        <w:tc>
          <w:tcPr>
            <w:tcW w:w="1391" w:type="dxa"/>
          </w:tcPr>
          <w:p w14:paraId="762E99FC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1-7-2024</w:t>
            </w:r>
          </w:p>
        </w:tc>
        <w:tc>
          <w:tcPr>
            <w:tcW w:w="3570" w:type="dxa"/>
          </w:tcPr>
          <w:p w14:paraId="74D646EA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2FD0FFFC" w14:textId="77777777" w:rsidTr="003E234C">
        <w:tc>
          <w:tcPr>
            <w:tcW w:w="1838" w:type="dxa"/>
          </w:tcPr>
          <w:p w14:paraId="4372699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276" w:type="dxa"/>
          </w:tcPr>
          <w:p w14:paraId="1749B0DB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559" w:type="dxa"/>
          </w:tcPr>
          <w:p w14:paraId="011283B9" w14:textId="7618DBE8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1-9-2022</w:t>
            </w:r>
          </w:p>
        </w:tc>
        <w:tc>
          <w:tcPr>
            <w:tcW w:w="1391" w:type="dxa"/>
          </w:tcPr>
          <w:p w14:paraId="3E541298" w14:textId="06F6199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1-9-2025</w:t>
            </w:r>
          </w:p>
        </w:tc>
        <w:tc>
          <w:tcPr>
            <w:tcW w:w="3570" w:type="dxa"/>
          </w:tcPr>
          <w:p w14:paraId="3A5A2883" w14:textId="315E3D30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2ED0" w14:paraId="7FC346D3" w14:textId="77777777" w:rsidTr="003E234C">
        <w:tc>
          <w:tcPr>
            <w:tcW w:w="1838" w:type="dxa"/>
          </w:tcPr>
          <w:p w14:paraId="7FF92A94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276" w:type="dxa"/>
          </w:tcPr>
          <w:p w14:paraId="14E36D46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559" w:type="dxa"/>
          </w:tcPr>
          <w:p w14:paraId="73E3D37E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391" w:type="dxa"/>
          </w:tcPr>
          <w:p w14:paraId="06358A67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1-4-2024</w:t>
            </w:r>
          </w:p>
        </w:tc>
        <w:tc>
          <w:tcPr>
            <w:tcW w:w="3570" w:type="dxa"/>
          </w:tcPr>
          <w:p w14:paraId="4F0B4E2F" w14:textId="77777777" w:rsidR="00FD2ED0" w:rsidRDefault="00FD2ED0" w:rsidP="00C44B97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2587" w14:textId="77777777" w:rsidR="00151D75" w:rsidRDefault="00151D75">
      <w:r>
        <w:separator/>
      </w:r>
    </w:p>
  </w:endnote>
  <w:endnote w:type="continuationSeparator" w:id="0">
    <w:p w14:paraId="50E302C9" w14:textId="77777777" w:rsidR="00151D75" w:rsidRDefault="001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B135" w14:textId="77777777" w:rsidR="00151D75" w:rsidRDefault="00151D75">
      <w:r>
        <w:separator/>
      </w:r>
    </w:p>
  </w:footnote>
  <w:footnote w:type="continuationSeparator" w:id="0">
    <w:p w14:paraId="2F296D0E" w14:textId="77777777" w:rsidR="00151D75" w:rsidRDefault="0015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72E6BE3B" w:rsidR="004F5495" w:rsidRDefault="00680406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Notulen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60FD3"/>
    <w:multiLevelType w:val="hybridMultilevel"/>
    <w:tmpl w:val="B58EB400"/>
    <w:lvl w:ilvl="0" w:tplc="E4205B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42ED"/>
    <w:multiLevelType w:val="hybridMultilevel"/>
    <w:tmpl w:val="6B646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44BF8"/>
    <w:multiLevelType w:val="hybridMultilevel"/>
    <w:tmpl w:val="C52CD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96232">
    <w:abstractNumId w:val="5"/>
  </w:num>
  <w:num w:numId="2" w16cid:durableId="951328965">
    <w:abstractNumId w:val="3"/>
  </w:num>
  <w:num w:numId="3" w16cid:durableId="27462664">
    <w:abstractNumId w:val="8"/>
  </w:num>
  <w:num w:numId="4" w16cid:durableId="926311563">
    <w:abstractNumId w:val="10"/>
  </w:num>
  <w:num w:numId="5" w16cid:durableId="1400204280">
    <w:abstractNumId w:val="1"/>
  </w:num>
  <w:num w:numId="6" w16cid:durableId="1616013749">
    <w:abstractNumId w:val="4"/>
  </w:num>
  <w:num w:numId="7" w16cid:durableId="547452173">
    <w:abstractNumId w:val="2"/>
  </w:num>
  <w:num w:numId="8" w16cid:durableId="1971671528">
    <w:abstractNumId w:val="0"/>
  </w:num>
  <w:num w:numId="9" w16cid:durableId="878930076">
    <w:abstractNumId w:val="11"/>
  </w:num>
  <w:num w:numId="10" w16cid:durableId="629290406">
    <w:abstractNumId w:val="9"/>
  </w:num>
  <w:num w:numId="11" w16cid:durableId="1410733092">
    <w:abstractNumId w:val="7"/>
  </w:num>
  <w:num w:numId="12" w16cid:durableId="1616671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0737F"/>
    <w:rsid w:val="00010DDF"/>
    <w:rsid w:val="000139CD"/>
    <w:rsid w:val="00014931"/>
    <w:rsid w:val="00027197"/>
    <w:rsid w:val="00042033"/>
    <w:rsid w:val="00050544"/>
    <w:rsid w:val="00052C82"/>
    <w:rsid w:val="00056274"/>
    <w:rsid w:val="00065BB1"/>
    <w:rsid w:val="000661AA"/>
    <w:rsid w:val="00067D91"/>
    <w:rsid w:val="000715F8"/>
    <w:rsid w:val="00074A44"/>
    <w:rsid w:val="000752AE"/>
    <w:rsid w:val="00082273"/>
    <w:rsid w:val="0008384F"/>
    <w:rsid w:val="000910FF"/>
    <w:rsid w:val="000A6A5D"/>
    <w:rsid w:val="000B1B12"/>
    <w:rsid w:val="000B3D45"/>
    <w:rsid w:val="000B7484"/>
    <w:rsid w:val="000C5C4C"/>
    <w:rsid w:val="000C62B7"/>
    <w:rsid w:val="000D3779"/>
    <w:rsid w:val="000D3795"/>
    <w:rsid w:val="000D5231"/>
    <w:rsid w:val="000E05DD"/>
    <w:rsid w:val="000E3C79"/>
    <w:rsid w:val="000F0C65"/>
    <w:rsid w:val="001033C3"/>
    <w:rsid w:val="00114551"/>
    <w:rsid w:val="001167C0"/>
    <w:rsid w:val="00124462"/>
    <w:rsid w:val="00126452"/>
    <w:rsid w:val="001312D1"/>
    <w:rsid w:val="00131418"/>
    <w:rsid w:val="001366DE"/>
    <w:rsid w:val="001378EF"/>
    <w:rsid w:val="00147691"/>
    <w:rsid w:val="00151D75"/>
    <w:rsid w:val="00151D7F"/>
    <w:rsid w:val="001523D6"/>
    <w:rsid w:val="00153F28"/>
    <w:rsid w:val="001577CC"/>
    <w:rsid w:val="001616B4"/>
    <w:rsid w:val="001658DF"/>
    <w:rsid w:val="001806C1"/>
    <w:rsid w:val="00180715"/>
    <w:rsid w:val="00181FDC"/>
    <w:rsid w:val="00182144"/>
    <w:rsid w:val="00185564"/>
    <w:rsid w:val="00192113"/>
    <w:rsid w:val="001B1EB6"/>
    <w:rsid w:val="001C682D"/>
    <w:rsid w:val="001C710B"/>
    <w:rsid w:val="001D2486"/>
    <w:rsid w:val="001D61F9"/>
    <w:rsid w:val="001E7CB5"/>
    <w:rsid w:val="001F30C8"/>
    <w:rsid w:val="002029F8"/>
    <w:rsid w:val="00214ED1"/>
    <w:rsid w:val="00226874"/>
    <w:rsid w:val="00230513"/>
    <w:rsid w:val="00234B81"/>
    <w:rsid w:val="00245BE5"/>
    <w:rsid w:val="00247EA5"/>
    <w:rsid w:val="0025051F"/>
    <w:rsid w:val="0025112D"/>
    <w:rsid w:val="00256956"/>
    <w:rsid w:val="00275D23"/>
    <w:rsid w:val="00281524"/>
    <w:rsid w:val="00281A1E"/>
    <w:rsid w:val="00282CE1"/>
    <w:rsid w:val="00284F21"/>
    <w:rsid w:val="00296B28"/>
    <w:rsid w:val="00297ADB"/>
    <w:rsid w:val="002A1FF3"/>
    <w:rsid w:val="002A752E"/>
    <w:rsid w:val="002C18C0"/>
    <w:rsid w:val="002D1497"/>
    <w:rsid w:val="002E29D7"/>
    <w:rsid w:val="002F4292"/>
    <w:rsid w:val="00302FD6"/>
    <w:rsid w:val="00305B1B"/>
    <w:rsid w:val="00305C13"/>
    <w:rsid w:val="003106C7"/>
    <w:rsid w:val="0033315C"/>
    <w:rsid w:val="003339AE"/>
    <w:rsid w:val="003507EC"/>
    <w:rsid w:val="00360D4E"/>
    <w:rsid w:val="00366428"/>
    <w:rsid w:val="003750AB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3E234C"/>
    <w:rsid w:val="00404783"/>
    <w:rsid w:val="0042684B"/>
    <w:rsid w:val="00430A3F"/>
    <w:rsid w:val="00444182"/>
    <w:rsid w:val="00451D00"/>
    <w:rsid w:val="004649BD"/>
    <w:rsid w:val="00465F83"/>
    <w:rsid w:val="00497F8F"/>
    <w:rsid w:val="004A16FD"/>
    <w:rsid w:val="004A3600"/>
    <w:rsid w:val="004B4E38"/>
    <w:rsid w:val="004B7D3B"/>
    <w:rsid w:val="004D5537"/>
    <w:rsid w:val="004F5495"/>
    <w:rsid w:val="004F7C5B"/>
    <w:rsid w:val="005012EC"/>
    <w:rsid w:val="00503E3D"/>
    <w:rsid w:val="00504B04"/>
    <w:rsid w:val="00520AD4"/>
    <w:rsid w:val="00532A7E"/>
    <w:rsid w:val="0053307E"/>
    <w:rsid w:val="005352E9"/>
    <w:rsid w:val="00543593"/>
    <w:rsid w:val="00547B31"/>
    <w:rsid w:val="0055074D"/>
    <w:rsid w:val="00554914"/>
    <w:rsid w:val="00556A7C"/>
    <w:rsid w:val="005825CB"/>
    <w:rsid w:val="00584F17"/>
    <w:rsid w:val="00586CCB"/>
    <w:rsid w:val="00591B82"/>
    <w:rsid w:val="00594C47"/>
    <w:rsid w:val="005A163B"/>
    <w:rsid w:val="005B0781"/>
    <w:rsid w:val="005B5B7C"/>
    <w:rsid w:val="005D3D85"/>
    <w:rsid w:val="005D730C"/>
    <w:rsid w:val="005E3A0F"/>
    <w:rsid w:val="005F45FB"/>
    <w:rsid w:val="005F462A"/>
    <w:rsid w:val="00602E32"/>
    <w:rsid w:val="00604EF1"/>
    <w:rsid w:val="00605404"/>
    <w:rsid w:val="0061088B"/>
    <w:rsid w:val="00611F06"/>
    <w:rsid w:val="006178A3"/>
    <w:rsid w:val="006308ED"/>
    <w:rsid w:val="00630D98"/>
    <w:rsid w:val="006423F5"/>
    <w:rsid w:val="006440CA"/>
    <w:rsid w:val="00644B69"/>
    <w:rsid w:val="00651DD6"/>
    <w:rsid w:val="00665373"/>
    <w:rsid w:val="00672B76"/>
    <w:rsid w:val="00672EDB"/>
    <w:rsid w:val="00680406"/>
    <w:rsid w:val="00680D9C"/>
    <w:rsid w:val="00681C92"/>
    <w:rsid w:val="006837F8"/>
    <w:rsid w:val="0068401A"/>
    <w:rsid w:val="006A0F21"/>
    <w:rsid w:val="006A141E"/>
    <w:rsid w:val="006C01FB"/>
    <w:rsid w:val="006E3094"/>
    <w:rsid w:val="006F6909"/>
    <w:rsid w:val="00707E31"/>
    <w:rsid w:val="007110BE"/>
    <w:rsid w:val="00715C70"/>
    <w:rsid w:val="00715D27"/>
    <w:rsid w:val="00716EA0"/>
    <w:rsid w:val="0071748B"/>
    <w:rsid w:val="00724D93"/>
    <w:rsid w:val="00737BD8"/>
    <w:rsid w:val="00755024"/>
    <w:rsid w:val="00770E8F"/>
    <w:rsid w:val="0077382E"/>
    <w:rsid w:val="007754D6"/>
    <w:rsid w:val="0078291B"/>
    <w:rsid w:val="00786378"/>
    <w:rsid w:val="00795658"/>
    <w:rsid w:val="007A2321"/>
    <w:rsid w:val="007A2BBB"/>
    <w:rsid w:val="007A69B9"/>
    <w:rsid w:val="007C61EA"/>
    <w:rsid w:val="007C671E"/>
    <w:rsid w:val="007D71B3"/>
    <w:rsid w:val="007E1F26"/>
    <w:rsid w:val="007E31A5"/>
    <w:rsid w:val="007E628D"/>
    <w:rsid w:val="007E7090"/>
    <w:rsid w:val="007F1FD8"/>
    <w:rsid w:val="007F6E44"/>
    <w:rsid w:val="00802670"/>
    <w:rsid w:val="00802A0F"/>
    <w:rsid w:val="00803232"/>
    <w:rsid w:val="00814D7E"/>
    <w:rsid w:val="0081782A"/>
    <w:rsid w:val="008178D1"/>
    <w:rsid w:val="00820647"/>
    <w:rsid w:val="00820EDD"/>
    <w:rsid w:val="00830277"/>
    <w:rsid w:val="008421A1"/>
    <w:rsid w:val="008510B1"/>
    <w:rsid w:val="00862706"/>
    <w:rsid w:val="008679E0"/>
    <w:rsid w:val="00870A78"/>
    <w:rsid w:val="0087258C"/>
    <w:rsid w:val="00874E99"/>
    <w:rsid w:val="008755F7"/>
    <w:rsid w:val="008905E5"/>
    <w:rsid w:val="008A15C1"/>
    <w:rsid w:val="008B7701"/>
    <w:rsid w:val="008E0B76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53C2D"/>
    <w:rsid w:val="0095524B"/>
    <w:rsid w:val="00974067"/>
    <w:rsid w:val="00990AA4"/>
    <w:rsid w:val="009A6D58"/>
    <w:rsid w:val="009C65CC"/>
    <w:rsid w:val="009D1331"/>
    <w:rsid w:val="009D2D99"/>
    <w:rsid w:val="009D3D95"/>
    <w:rsid w:val="009F1C77"/>
    <w:rsid w:val="00A02934"/>
    <w:rsid w:val="00A07EC6"/>
    <w:rsid w:val="00A157C2"/>
    <w:rsid w:val="00A24B63"/>
    <w:rsid w:val="00A27184"/>
    <w:rsid w:val="00A41FB2"/>
    <w:rsid w:val="00A4516D"/>
    <w:rsid w:val="00A516F2"/>
    <w:rsid w:val="00A62603"/>
    <w:rsid w:val="00A64811"/>
    <w:rsid w:val="00A70B45"/>
    <w:rsid w:val="00A71B56"/>
    <w:rsid w:val="00A74DFD"/>
    <w:rsid w:val="00AB28D6"/>
    <w:rsid w:val="00AC3F59"/>
    <w:rsid w:val="00AC62D5"/>
    <w:rsid w:val="00AD6CF5"/>
    <w:rsid w:val="00AD73F5"/>
    <w:rsid w:val="00AE30F3"/>
    <w:rsid w:val="00AE37CF"/>
    <w:rsid w:val="00AE5133"/>
    <w:rsid w:val="00AF2C9F"/>
    <w:rsid w:val="00AF5314"/>
    <w:rsid w:val="00AF5867"/>
    <w:rsid w:val="00B05138"/>
    <w:rsid w:val="00B05B23"/>
    <w:rsid w:val="00B06E45"/>
    <w:rsid w:val="00B134FB"/>
    <w:rsid w:val="00B167CD"/>
    <w:rsid w:val="00B17969"/>
    <w:rsid w:val="00B34213"/>
    <w:rsid w:val="00B35A43"/>
    <w:rsid w:val="00B4199C"/>
    <w:rsid w:val="00B46B12"/>
    <w:rsid w:val="00B532F8"/>
    <w:rsid w:val="00B56AE8"/>
    <w:rsid w:val="00B869FB"/>
    <w:rsid w:val="00B86B8E"/>
    <w:rsid w:val="00BB0458"/>
    <w:rsid w:val="00BB69D3"/>
    <w:rsid w:val="00BB6C2F"/>
    <w:rsid w:val="00BC3495"/>
    <w:rsid w:val="00BC5D71"/>
    <w:rsid w:val="00BD0358"/>
    <w:rsid w:val="00BD18E5"/>
    <w:rsid w:val="00BF2CA0"/>
    <w:rsid w:val="00BF67FA"/>
    <w:rsid w:val="00C05123"/>
    <w:rsid w:val="00C1015B"/>
    <w:rsid w:val="00C14F85"/>
    <w:rsid w:val="00C156FF"/>
    <w:rsid w:val="00C20DD9"/>
    <w:rsid w:val="00C366C8"/>
    <w:rsid w:val="00C36DD5"/>
    <w:rsid w:val="00C53986"/>
    <w:rsid w:val="00C6060D"/>
    <w:rsid w:val="00C62B6D"/>
    <w:rsid w:val="00C71825"/>
    <w:rsid w:val="00C7191E"/>
    <w:rsid w:val="00C844EB"/>
    <w:rsid w:val="00CA2585"/>
    <w:rsid w:val="00CB0965"/>
    <w:rsid w:val="00CB2B2C"/>
    <w:rsid w:val="00CB69AB"/>
    <w:rsid w:val="00CE017F"/>
    <w:rsid w:val="00CE1FB0"/>
    <w:rsid w:val="00CF2317"/>
    <w:rsid w:val="00D00DD1"/>
    <w:rsid w:val="00D2271D"/>
    <w:rsid w:val="00D228A2"/>
    <w:rsid w:val="00D25B1A"/>
    <w:rsid w:val="00D26826"/>
    <w:rsid w:val="00D3680F"/>
    <w:rsid w:val="00D36EC2"/>
    <w:rsid w:val="00D51022"/>
    <w:rsid w:val="00D6353E"/>
    <w:rsid w:val="00D6495D"/>
    <w:rsid w:val="00D65EF0"/>
    <w:rsid w:val="00D71E21"/>
    <w:rsid w:val="00D9775F"/>
    <w:rsid w:val="00DA028F"/>
    <w:rsid w:val="00DB0CED"/>
    <w:rsid w:val="00DB370A"/>
    <w:rsid w:val="00DB5008"/>
    <w:rsid w:val="00DB5E3E"/>
    <w:rsid w:val="00DE7DBD"/>
    <w:rsid w:val="00DF0462"/>
    <w:rsid w:val="00DF3EE6"/>
    <w:rsid w:val="00E041EF"/>
    <w:rsid w:val="00E0463C"/>
    <w:rsid w:val="00E13D67"/>
    <w:rsid w:val="00E14A6B"/>
    <w:rsid w:val="00E24042"/>
    <w:rsid w:val="00E401E3"/>
    <w:rsid w:val="00E570E6"/>
    <w:rsid w:val="00E6164E"/>
    <w:rsid w:val="00E72C82"/>
    <w:rsid w:val="00E9017C"/>
    <w:rsid w:val="00E9368E"/>
    <w:rsid w:val="00E9467B"/>
    <w:rsid w:val="00EB1BDA"/>
    <w:rsid w:val="00EB5B1C"/>
    <w:rsid w:val="00EB6705"/>
    <w:rsid w:val="00EE1B37"/>
    <w:rsid w:val="00EF2868"/>
    <w:rsid w:val="00EF4DDF"/>
    <w:rsid w:val="00F02BAE"/>
    <w:rsid w:val="00F06545"/>
    <w:rsid w:val="00F1487A"/>
    <w:rsid w:val="00F25DA0"/>
    <w:rsid w:val="00F40636"/>
    <w:rsid w:val="00F44B94"/>
    <w:rsid w:val="00F51ABC"/>
    <w:rsid w:val="00F6367B"/>
    <w:rsid w:val="00F64DDD"/>
    <w:rsid w:val="00F67EC7"/>
    <w:rsid w:val="00F74519"/>
    <w:rsid w:val="00F74DED"/>
    <w:rsid w:val="00F75B16"/>
    <w:rsid w:val="00F94C69"/>
    <w:rsid w:val="00F959DF"/>
    <w:rsid w:val="00F96FA8"/>
    <w:rsid w:val="00FA7A33"/>
    <w:rsid w:val="00FB12C3"/>
    <w:rsid w:val="00FC40F2"/>
    <w:rsid w:val="00FC5D7F"/>
    <w:rsid w:val="00FC6C72"/>
    <w:rsid w:val="00FD2ED0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50</cp:revision>
  <cp:lastPrinted>2019-02-25T06:50:00Z</cp:lastPrinted>
  <dcterms:created xsi:type="dcterms:W3CDTF">2023-05-10T17:04:00Z</dcterms:created>
  <dcterms:modified xsi:type="dcterms:W3CDTF">2023-05-10T17:49:00Z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